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4" w:dyaOrig="14">
          <v:rect xmlns:o="urn:schemas-microsoft-com:office:office" xmlns:v="urn:schemas-microsoft-com:vml" id="rectole0000000000" style="width:0.700000pt;height: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300" w:line="360"/>
        <w:ind w:right="0" w:left="0" w:firstLine="0"/>
        <w:jc w:val="left"/>
        <w:rPr>
          <w:rFonts w:ascii="&amp;quot" w:hAnsi="&amp;quot" w:cs="&amp;quot" w:eastAsia="&amp;quot"/>
          <w:color w:val="212121"/>
          <w:spacing w:val="0"/>
          <w:position w:val="0"/>
          <w:sz w:val="42"/>
          <w:shd w:fill="auto" w:val="clear"/>
        </w:rPr>
      </w:pPr>
      <w:r>
        <w:rPr>
          <w:rFonts w:ascii="&amp;quot" w:hAnsi="&amp;quot" w:cs="&amp;quot" w:eastAsia="&amp;quot"/>
          <w:b/>
          <w:color w:val="212121"/>
          <w:spacing w:val="0"/>
          <w:position w:val="0"/>
          <w:sz w:val="42"/>
          <w:shd w:fill="auto" w:val="clear"/>
        </w:rPr>
        <w:t xml:space="preserve">Høring om parkeringsbekendtgørelse</w:t>
      </w:r>
    </w:p>
    <w:p>
      <w:pPr>
        <w:spacing w:before="0" w:after="150" w:line="300"/>
        <w:ind w:right="0" w:left="0" w:firstLine="0"/>
        <w:jc w:val="left"/>
        <w:rPr>
          <w:rFonts w:ascii="&amp;quot" w:hAnsi="&amp;quot" w:cs="&amp;quot" w:eastAsia="&amp;quot"/>
          <w:i/>
          <w:color w:val="333333"/>
          <w:spacing w:val="0"/>
          <w:position w:val="0"/>
          <w:sz w:val="18"/>
          <w:shd w:fill="auto" w:val="clear"/>
        </w:rPr>
      </w:pPr>
      <w:r>
        <w:rPr>
          <w:rFonts w:ascii="&amp;quot" w:hAnsi="&amp;quot" w:cs="&amp;quot" w:eastAsia="&amp;quot"/>
          <w:i/>
          <w:color w:val="333333"/>
          <w:spacing w:val="0"/>
          <w:position w:val="0"/>
          <w:sz w:val="18"/>
          <w:shd w:fill="auto" w:val="clear"/>
        </w:rPr>
        <w:t xml:space="preserve">Opdateret: 11 juni 2019</w:t>
      </w:r>
    </w:p>
    <w:p>
      <w:pPr>
        <w:spacing w:before="0" w:after="0" w:line="341"/>
        <w:ind w:right="0" w:left="0" w:firstLine="0"/>
        <w:jc w:val="left"/>
        <w:rPr>
          <w:rFonts w:ascii="&amp;quot" w:hAnsi="&amp;quot" w:cs="&amp;quot" w:eastAsia="&amp;quot"/>
          <w:color w:val="333333"/>
          <w:spacing w:val="0"/>
          <w:position w:val="0"/>
          <w:sz w:val="21"/>
          <w:shd w:fill="auto" w:val="clear"/>
        </w:rPr>
      </w:pPr>
      <w:r>
        <w:rPr>
          <w:rFonts w:ascii="&amp;quot" w:hAnsi="&amp;quot" w:cs="&amp;quot" w:eastAsia="&amp;quot"/>
          <w:b/>
          <w:color w:val="333333"/>
          <w:spacing w:val="0"/>
          <w:position w:val="0"/>
          <w:sz w:val="21"/>
          <w:shd w:fill="auto" w:val="clear"/>
        </w:rPr>
        <w:t xml:space="preserve">Der er lige nu høring i forbindelse med et forslag til en ny lokal parkeringsbekendtgørelse i Halsnæs Kommune. </w:t>
      </w:r>
    </w:p>
    <w:p>
      <w:pPr>
        <w:spacing w:before="0" w:after="225" w:line="341"/>
        <w:ind w:right="0" w:left="0" w:firstLine="0"/>
        <w:jc w:val="left"/>
        <w:rPr>
          <w:rFonts w:ascii="&amp;quot" w:hAnsi="&amp;quot" w:cs="&amp;quot" w:eastAsia="&amp;quot"/>
          <w:color w:val="333333"/>
          <w:spacing w:val="0"/>
          <w:position w:val="0"/>
          <w:sz w:val="21"/>
          <w:shd w:fill="auto" w:val="clear"/>
        </w:rPr>
      </w:pPr>
      <w:r>
        <w:rPr>
          <w:rFonts w:ascii="&amp;quot" w:hAnsi="&amp;quot" w:cs="&amp;quot" w:eastAsia="&amp;quot"/>
          <w:color w:val="333333"/>
          <w:spacing w:val="0"/>
          <w:position w:val="0"/>
          <w:sz w:val="21"/>
          <w:shd w:fill="auto" w:val="clear"/>
        </w:rPr>
        <w:t xml:space="preserve">Det nye forslag til den lokale parkeringsbekendtgørelse handler om følgende tre punkter: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50" w:line="240"/>
        <w:ind w:right="0" w:left="600" w:hanging="360"/>
        <w:jc w:val="left"/>
        <w:rPr>
          <w:rFonts w:ascii="&amp;quot" w:hAnsi="&amp;quot" w:cs="&amp;quot" w:eastAsia="&amp;quot"/>
          <w:color w:val="333333"/>
          <w:spacing w:val="0"/>
          <w:position w:val="0"/>
          <w:sz w:val="21"/>
          <w:shd w:fill="auto" w:val="clear"/>
        </w:rPr>
      </w:pPr>
      <w:r>
        <w:rPr>
          <w:rFonts w:ascii="&amp;quot" w:hAnsi="&amp;quot" w:cs="&amp;quot" w:eastAsia="&amp;quot"/>
          <w:color w:val="333333"/>
          <w:spacing w:val="0"/>
          <w:position w:val="0"/>
          <w:sz w:val="21"/>
          <w:shd w:fill="auto" w:val="clear"/>
        </w:rPr>
        <w:t xml:space="preserve">Der skal indføres forbud mod parkering på fortovet.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50" w:line="240"/>
        <w:ind w:right="0" w:left="600" w:hanging="360"/>
        <w:jc w:val="left"/>
        <w:rPr>
          <w:rFonts w:ascii="&amp;quot" w:hAnsi="&amp;quot" w:cs="&amp;quot" w:eastAsia="&amp;quot"/>
          <w:color w:val="333333"/>
          <w:spacing w:val="0"/>
          <w:position w:val="0"/>
          <w:sz w:val="21"/>
          <w:shd w:fill="auto" w:val="clear"/>
        </w:rPr>
      </w:pPr>
      <w:r>
        <w:rPr>
          <w:rFonts w:ascii="&amp;quot" w:hAnsi="&amp;quot" w:cs="&amp;quot" w:eastAsia="&amp;quot"/>
          <w:color w:val="333333"/>
          <w:spacing w:val="0"/>
          <w:position w:val="0"/>
          <w:sz w:val="21"/>
          <w:shd w:fill="auto" w:val="clear"/>
        </w:rPr>
        <w:t xml:space="preserve">Der skal være tidsbegrænset parkering af trailere og campingvogne på offentlig vej.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50" w:line="240"/>
        <w:ind w:right="0" w:left="600" w:hanging="360"/>
        <w:jc w:val="left"/>
        <w:rPr>
          <w:rFonts w:ascii="&amp;quot" w:hAnsi="&amp;quot" w:cs="&amp;quot" w:eastAsia="&amp;quot"/>
          <w:color w:val="333333"/>
          <w:spacing w:val="0"/>
          <w:position w:val="0"/>
          <w:sz w:val="21"/>
          <w:shd w:fill="auto" w:val="clear"/>
        </w:rPr>
      </w:pPr>
      <w:r>
        <w:rPr>
          <w:rFonts w:ascii="&amp;quot" w:hAnsi="&amp;quot" w:cs="&amp;quot" w:eastAsia="&amp;quot"/>
          <w:color w:val="333333"/>
          <w:spacing w:val="0"/>
          <w:position w:val="0"/>
          <w:sz w:val="21"/>
          <w:shd w:fill="auto" w:val="clear"/>
        </w:rPr>
        <w:t xml:space="preserve">Tunge køretøjer må ikke længere parkeres i byzone, men skal i stedet parkeres i industriområderne.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